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5A" w:rsidRPr="000E342F" w:rsidRDefault="00A0725A" w:rsidP="00A0725A">
      <w:pPr>
        <w:autoSpaceDE w:val="0"/>
        <w:autoSpaceDN w:val="0"/>
        <w:adjustRightInd w:val="0"/>
        <w:spacing w:after="20" w:line="240" w:lineRule="auto"/>
        <w:jc w:val="center"/>
        <w:rPr>
          <w:rFonts w:ascii="Comic Sans MS" w:hAnsi="Comic Sans MS" w:cs="Comic Sans MS"/>
          <w:color w:val="002F3D"/>
          <w:sz w:val="40"/>
          <w:szCs w:val="40"/>
        </w:rPr>
      </w:pPr>
      <w:r w:rsidRPr="000E342F">
        <w:rPr>
          <w:rFonts w:ascii="Comic Sans MS" w:hAnsi="Comic Sans MS" w:cs="Comic Sans MS"/>
          <w:color w:val="002F3D"/>
          <w:sz w:val="40"/>
          <w:szCs w:val="40"/>
        </w:rPr>
        <w:t>Damming Rivers</w:t>
      </w:r>
    </w:p>
    <w:p w:rsidR="00A0725A" w:rsidRDefault="00A0725A" w:rsidP="00A0725A">
      <w:pPr>
        <w:autoSpaceDE w:val="0"/>
        <w:autoSpaceDN w:val="0"/>
        <w:adjustRightInd w:val="0"/>
        <w:spacing w:after="20" w:line="240" w:lineRule="auto"/>
        <w:rPr>
          <w:rFonts w:ascii="Comic Sans MS" w:hAnsi="Comic Sans MS" w:cs="Comic Sans MS"/>
          <w:color w:val="002F3D"/>
          <w:sz w:val="24"/>
          <w:szCs w:val="24"/>
        </w:rPr>
      </w:pPr>
      <w:r>
        <w:rPr>
          <w:rFonts w:ascii="Comic Sans MS" w:hAnsi="Comic Sans MS" w:cs="Comic Sans MS"/>
          <w:color w:val="002F3D"/>
          <w:sz w:val="24"/>
          <w:szCs w:val="24"/>
        </w:rPr>
        <w:t>When a dam is constructed, be it for hydropower or water supply, the destruction is highly visible. But the environmental impacts of a dam stretch much further downstream than the location of the actual dam site.</w:t>
      </w:r>
    </w:p>
    <w:p w:rsidR="00A0725A" w:rsidRDefault="00A0725A" w:rsidP="00A0725A">
      <w:pPr>
        <w:autoSpaceDE w:val="0"/>
        <w:autoSpaceDN w:val="0"/>
        <w:adjustRightInd w:val="0"/>
        <w:spacing w:after="0" w:line="240" w:lineRule="auto"/>
        <w:rPr>
          <w:rFonts w:ascii="System" w:hAnsi="System" w:cs="System"/>
          <w:b/>
          <w:bCs/>
          <w:sz w:val="20"/>
          <w:szCs w:val="20"/>
        </w:rPr>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138430</wp:posOffset>
            </wp:positionV>
            <wp:extent cx="975995" cy="809625"/>
            <wp:effectExtent l="0" t="0" r="0" b="9525"/>
            <wp:wrapTight wrapText="bothSides">
              <wp:wrapPolygon edited="0">
                <wp:start x="0" y="0"/>
                <wp:lineTo x="0" y="21346"/>
                <wp:lineTo x="21080" y="21346"/>
                <wp:lineTo x="21080" y="0"/>
                <wp:lineTo x="0" y="0"/>
              </wp:wrapPolygon>
            </wp:wrapTight>
            <wp:docPr id="1" name="Picture 1" descr="http://www.fws.gov/sacramento/ES_Kids/Chinook-Salmon/Images/fishladder_f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ws.gov/sacramento/ES_Kids/Chinook-Salmon/Images/fishladder_fw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99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25A" w:rsidRDefault="00A0725A" w:rsidP="00A0725A">
      <w:pPr>
        <w:tabs>
          <w:tab w:val="left" w:pos="9075"/>
        </w:tabs>
        <w:autoSpaceDE w:val="0"/>
        <w:autoSpaceDN w:val="0"/>
        <w:adjustRightInd w:val="0"/>
        <w:spacing w:after="20" w:line="240" w:lineRule="auto"/>
        <w:rPr>
          <w:rFonts w:ascii="Comic Sans MS" w:hAnsi="Comic Sans MS" w:cs="Comic Sans MS"/>
          <w:color w:val="002F3D"/>
          <w:sz w:val="24"/>
          <w:szCs w:val="24"/>
        </w:rPr>
      </w:pPr>
      <w:r w:rsidRPr="00A0725A">
        <w:rPr>
          <w:rFonts w:ascii="Comic Sans MS" w:hAnsi="Comic Sans MS" w:cs="Comic Sans MS"/>
          <w:b/>
          <w:color w:val="365F91" w:themeColor="accent1" w:themeShade="BF"/>
          <w:sz w:val="24"/>
          <w:szCs w:val="24"/>
        </w:rPr>
        <w:t>Dams block migratory fish species from their spawning and feeding sites</w:t>
      </w:r>
      <w:r>
        <w:rPr>
          <w:rFonts w:ascii="Comic Sans MS" w:hAnsi="Comic Sans MS" w:cs="Comic Sans MS"/>
          <w:color w:val="002F3D"/>
          <w:sz w:val="24"/>
          <w:szCs w:val="24"/>
        </w:rPr>
        <w:t>.</w:t>
      </w:r>
      <w:r>
        <w:rPr>
          <w:rFonts w:ascii="Comic Sans MS" w:hAnsi="Comic Sans MS" w:cs="Comic Sans MS"/>
          <w:color w:val="002F3D"/>
          <w:sz w:val="24"/>
          <w:szCs w:val="24"/>
        </w:rPr>
        <w:tab/>
      </w:r>
    </w:p>
    <w:p w:rsidR="00A0725A" w:rsidRDefault="00A0725A" w:rsidP="00A0725A">
      <w:pPr>
        <w:autoSpaceDE w:val="0"/>
        <w:autoSpaceDN w:val="0"/>
        <w:adjustRightInd w:val="0"/>
        <w:spacing w:after="20" w:line="240" w:lineRule="auto"/>
        <w:rPr>
          <w:rFonts w:ascii="Comic Sans MS" w:hAnsi="Comic Sans MS" w:cs="Comic Sans MS"/>
          <w:color w:val="222222"/>
          <w:sz w:val="24"/>
          <w:szCs w:val="24"/>
        </w:rPr>
      </w:pPr>
      <w:r>
        <w:rPr>
          <w:rFonts w:ascii="Comic Sans MS" w:hAnsi="Comic Sans MS" w:cs="Comic Sans MS"/>
          <w:color w:val="222222"/>
          <w:sz w:val="24"/>
          <w:szCs w:val="24"/>
        </w:rPr>
        <w:t xml:space="preserve">Fish ladders have been successful to some extent for species such as </w:t>
      </w:r>
      <w:r>
        <w:rPr>
          <w:rFonts w:ascii="Comic Sans MS" w:hAnsi="Comic Sans MS" w:cs="Comic Sans MS"/>
          <w:color w:val="006262"/>
          <w:sz w:val="24"/>
          <w:szCs w:val="24"/>
          <w:u w:val="single"/>
        </w:rPr>
        <w:t>salmon</w:t>
      </w:r>
      <w:r>
        <w:rPr>
          <w:rFonts w:ascii="Comic Sans MS" w:hAnsi="Comic Sans MS" w:cs="Comic Sans MS"/>
          <w:color w:val="222222"/>
          <w:sz w:val="24"/>
          <w:szCs w:val="24"/>
        </w:rPr>
        <w:t>. But they are not always effective and are not a viable solution for many tropical rivers.</w:t>
      </w:r>
    </w:p>
    <w:p w:rsidR="00A0725A" w:rsidRDefault="00A0725A" w:rsidP="00A0725A">
      <w:pPr>
        <w:autoSpaceDE w:val="0"/>
        <w:autoSpaceDN w:val="0"/>
        <w:adjustRightInd w:val="0"/>
        <w:spacing w:after="0" w:line="240" w:lineRule="auto"/>
        <w:rPr>
          <w:rFonts w:ascii="System" w:hAnsi="System" w:cs="System"/>
          <w:b/>
          <w:bCs/>
          <w:sz w:val="20"/>
          <w:szCs w:val="20"/>
        </w:rPr>
      </w:pPr>
    </w:p>
    <w:p w:rsidR="00A0725A" w:rsidRDefault="00A0725A" w:rsidP="00A0725A">
      <w:pPr>
        <w:autoSpaceDE w:val="0"/>
        <w:autoSpaceDN w:val="0"/>
        <w:adjustRightInd w:val="0"/>
        <w:spacing w:after="20" w:line="240" w:lineRule="auto"/>
        <w:rPr>
          <w:rFonts w:ascii="Comic Sans MS" w:hAnsi="Comic Sans MS" w:cs="Comic Sans MS"/>
          <w:b/>
          <w:bCs/>
          <w:color w:val="005E7B"/>
          <w:sz w:val="24"/>
          <w:szCs w:val="24"/>
        </w:rPr>
      </w:pPr>
      <w:r>
        <w:rPr>
          <w:rFonts w:ascii="Comic Sans MS" w:hAnsi="Comic Sans MS" w:cs="Comic Sans MS"/>
          <w:b/>
          <w:bCs/>
          <w:color w:val="005E7B"/>
          <w:sz w:val="24"/>
          <w:szCs w:val="24"/>
        </w:rPr>
        <w:t>Dams disturb natural fluctuations in water flow.</w:t>
      </w:r>
    </w:p>
    <w:p w:rsidR="00A0725A" w:rsidRDefault="00A0725A" w:rsidP="00A0725A">
      <w:pPr>
        <w:autoSpaceDE w:val="0"/>
        <w:autoSpaceDN w:val="0"/>
        <w:adjustRightInd w:val="0"/>
        <w:spacing w:after="20" w:line="240" w:lineRule="auto"/>
        <w:rPr>
          <w:rFonts w:ascii="Comic Sans MS" w:hAnsi="Comic Sans MS" w:cs="Comic Sans MS"/>
          <w:color w:val="222222"/>
          <w:sz w:val="24"/>
          <w:szCs w:val="24"/>
        </w:rPr>
      </w:pPr>
      <w:r>
        <w:rPr>
          <w:rFonts w:ascii="Comic Sans MS" w:hAnsi="Comic Sans MS" w:cs="Comic Sans MS"/>
          <w:color w:val="222222"/>
          <w:sz w:val="24"/>
          <w:szCs w:val="24"/>
        </w:rPr>
        <w:t>This can be particularly damaging in seasonal floodplains, affecting deposits of nutrients as well as the lifecycles of species that depend on these fluctuations for feeding and breeding grounds. Dams change daily flows by releasing water as a reaction to </w:t>
      </w:r>
      <w:r>
        <w:rPr>
          <w:rFonts w:ascii="Comic Sans MS" w:hAnsi="Comic Sans MS" w:cs="Comic Sans MS"/>
          <w:color w:val="006262"/>
          <w:sz w:val="24"/>
          <w:szCs w:val="24"/>
          <w:u w:val="single"/>
        </w:rPr>
        <w:t>human demands</w:t>
      </w:r>
      <w:r>
        <w:rPr>
          <w:rFonts w:ascii="Comic Sans MS" w:hAnsi="Comic Sans MS" w:cs="Comic Sans MS"/>
          <w:color w:val="222222"/>
          <w:sz w:val="24"/>
          <w:szCs w:val="24"/>
        </w:rPr>
        <w:t>, like energy and irrigation, instead of as nature intended.</w:t>
      </w:r>
    </w:p>
    <w:p w:rsidR="00A0725A" w:rsidRDefault="00A0725A" w:rsidP="00A0725A">
      <w:pPr>
        <w:autoSpaceDE w:val="0"/>
        <w:autoSpaceDN w:val="0"/>
        <w:adjustRightInd w:val="0"/>
        <w:spacing w:after="20" w:line="240" w:lineRule="auto"/>
        <w:rPr>
          <w:rFonts w:ascii="Comic Sans MS" w:hAnsi="Comic Sans MS" w:cs="Comic Sans MS"/>
          <w:b/>
          <w:bCs/>
          <w:color w:val="005E7B"/>
          <w:sz w:val="24"/>
          <w:szCs w:val="24"/>
        </w:rPr>
      </w:pPr>
    </w:p>
    <w:p w:rsidR="00A0725A" w:rsidRDefault="00A0725A" w:rsidP="00A0725A">
      <w:pPr>
        <w:autoSpaceDE w:val="0"/>
        <w:autoSpaceDN w:val="0"/>
        <w:adjustRightInd w:val="0"/>
        <w:spacing w:after="20" w:line="240" w:lineRule="auto"/>
        <w:rPr>
          <w:rFonts w:ascii="Comic Sans MS" w:hAnsi="Comic Sans MS" w:cs="Comic Sans MS"/>
          <w:b/>
          <w:bCs/>
          <w:color w:val="005E7B"/>
          <w:sz w:val="24"/>
          <w:szCs w:val="24"/>
        </w:rPr>
      </w:pPr>
      <w:r>
        <w:rPr>
          <w:rFonts w:ascii="Comic Sans MS" w:hAnsi="Comic Sans MS" w:cs="Comic Sans MS"/>
          <w:b/>
          <w:bCs/>
          <w:color w:val="005E7B"/>
          <w:sz w:val="24"/>
          <w:szCs w:val="24"/>
        </w:rPr>
        <w:t>Water quality can be degraded.</w:t>
      </w:r>
    </w:p>
    <w:p w:rsidR="00A0725A" w:rsidRDefault="00A0725A" w:rsidP="00A0725A">
      <w:pPr>
        <w:autoSpaceDE w:val="0"/>
        <w:autoSpaceDN w:val="0"/>
        <w:adjustRightInd w:val="0"/>
        <w:spacing w:after="20" w:line="240" w:lineRule="auto"/>
        <w:rPr>
          <w:rFonts w:ascii="Comic Sans MS" w:hAnsi="Comic Sans MS" w:cs="Comic Sans MS"/>
          <w:color w:val="222222"/>
          <w:sz w:val="24"/>
          <w:szCs w:val="24"/>
        </w:rPr>
      </w:pPr>
      <w:r>
        <w:rPr>
          <w:rFonts w:ascii="Comic Sans MS" w:hAnsi="Comic Sans MS" w:cs="Comic Sans MS"/>
          <w:color w:val="222222"/>
          <w:sz w:val="24"/>
          <w:szCs w:val="24"/>
        </w:rPr>
        <w:t>Reductions in water quantities can increase salinity and make the water unusable for drinking and irrigation. Decomposition of organic matter and the leaching of mercury from the soil can introduce toxins.</w:t>
      </w:r>
    </w:p>
    <w:p w:rsidR="00A0725A" w:rsidRDefault="00A0725A" w:rsidP="00A0725A">
      <w:pPr>
        <w:autoSpaceDE w:val="0"/>
        <w:autoSpaceDN w:val="0"/>
        <w:adjustRightInd w:val="0"/>
        <w:spacing w:after="0" w:line="240" w:lineRule="auto"/>
        <w:rPr>
          <w:rFonts w:ascii="System" w:hAnsi="System" w:cs="System"/>
          <w:b/>
          <w:bCs/>
          <w:sz w:val="20"/>
          <w:szCs w:val="20"/>
        </w:rPr>
      </w:pPr>
    </w:p>
    <w:p w:rsidR="00A0725A" w:rsidRDefault="00A0725A" w:rsidP="00A0725A">
      <w:pPr>
        <w:autoSpaceDE w:val="0"/>
        <w:autoSpaceDN w:val="0"/>
        <w:adjustRightInd w:val="0"/>
        <w:spacing w:after="20" w:line="240" w:lineRule="auto"/>
        <w:rPr>
          <w:rFonts w:ascii="Comic Sans MS" w:hAnsi="Comic Sans MS" w:cs="Comic Sans MS"/>
          <w:b/>
          <w:bCs/>
          <w:color w:val="005E7B"/>
          <w:sz w:val="24"/>
          <w:szCs w:val="24"/>
        </w:rPr>
      </w:pPr>
      <w:r>
        <w:rPr>
          <w:noProof/>
        </w:rPr>
        <w:drawing>
          <wp:anchor distT="0" distB="0" distL="114300" distR="114300" simplePos="0" relativeHeight="251659264" behindDoc="1" locked="0" layoutInCell="1" allowOverlap="1" wp14:anchorId="65D94DC7" wp14:editId="5C89A8A7">
            <wp:simplePos x="0" y="0"/>
            <wp:positionH relativeFrom="column">
              <wp:posOffset>4743450</wp:posOffset>
            </wp:positionH>
            <wp:positionV relativeFrom="paragraph">
              <wp:posOffset>57150</wp:posOffset>
            </wp:positionV>
            <wp:extent cx="1933575" cy="2010410"/>
            <wp:effectExtent l="0" t="0" r="9525" b="8890"/>
            <wp:wrapTight wrapText="bothSides">
              <wp:wrapPolygon edited="0">
                <wp:start x="0" y="0"/>
                <wp:lineTo x="0" y="21491"/>
                <wp:lineTo x="21494" y="21491"/>
                <wp:lineTo x="21494" y="0"/>
                <wp:lineTo x="0" y="0"/>
              </wp:wrapPolygon>
            </wp:wrapTight>
            <wp:docPr id="2" name="Picture 2" descr="https://encrypted-tbn0.gstatic.com/images?q=tbn:ANd9GcS5gyF0fhDyKQpSaPz-y1vL_4gOgTnpdZWXwSDRNDPejmWFWO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5gyF0fhDyKQpSaPz-y1vL_4gOgTnpdZWXwSDRNDPejmWFWO4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color w:val="005E7B"/>
          <w:sz w:val="24"/>
          <w:szCs w:val="24"/>
        </w:rPr>
        <w:t>The transport of sediment along the river is disrupted.</w:t>
      </w:r>
      <w:r w:rsidRPr="00A0725A">
        <w:rPr>
          <w:noProof/>
        </w:rPr>
        <w:t xml:space="preserve"> </w:t>
      </w:r>
    </w:p>
    <w:p w:rsidR="00A0725A" w:rsidRDefault="00A0725A" w:rsidP="00A0725A">
      <w:pPr>
        <w:autoSpaceDE w:val="0"/>
        <w:autoSpaceDN w:val="0"/>
        <w:adjustRightInd w:val="0"/>
        <w:spacing w:after="20" w:line="240" w:lineRule="auto"/>
        <w:rPr>
          <w:rFonts w:ascii="Comic Sans MS" w:hAnsi="Comic Sans MS" w:cs="Comic Sans MS"/>
          <w:color w:val="222222"/>
          <w:sz w:val="24"/>
          <w:szCs w:val="24"/>
        </w:rPr>
      </w:pPr>
      <w:r>
        <w:rPr>
          <w:rFonts w:ascii="Comic Sans MS" w:hAnsi="Comic Sans MS" w:cs="Comic Sans MS"/>
          <w:color w:val="222222"/>
          <w:sz w:val="24"/>
          <w:szCs w:val="24"/>
        </w:rPr>
        <w:t>This affects the </w:t>
      </w:r>
      <w:r>
        <w:rPr>
          <w:rFonts w:ascii="Comic Sans MS" w:hAnsi="Comic Sans MS" w:cs="Comic Sans MS"/>
          <w:color w:val="006262"/>
          <w:sz w:val="24"/>
          <w:szCs w:val="24"/>
          <w:u w:val="single"/>
        </w:rPr>
        <w:t>morphology</w:t>
      </w:r>
      <w:r>
        <w:rPr>
          <w:rFonts w:ascii="Comic Sans MS" w:hAnsi="Comic Sans MS" w:cs="Comic Sans MS"/>
          <w:color w:val="222222"/>
          <w:sz w:val="24"/>
          <w:szCs w:val="24"/>
        </w:rPr>
        <w:t> of the riverbed, downstream floodplains, and even coastal deltas. In turn, this can:</w:t>
      </w:r>
    </w:p>
    <w:p w:rsidR="00A0725A" w:rsidRDefault="00A0725A" w:rsidP="00A0725A">
      <w:pPr>
        <w:autoSpaceDE w:val="0"/>
        <w:autoSpaceDN w:val="0"/>
        <w:adjustRightInd w:val="0"/>
        <w:spacing w:after="20" w:line="240" w:lineRule="auto"/>
        <w:ind w:left="-720" w:firstLine="360"/>
        <w:rPr>
          <w:rFonts w:ascii="Comic Sans MS" w:hAnsi="Comic Sans MS" w:cs="Comic Sans MS"/>
          <w:color w:val="006262"/>
          <w:sz w:val="24"/>
          <w:szCs w:val="24"/>
          <w:u w:val="single"/>
        </w:rPr>
      </w:pPr>
      <w:r>
        <w:rPr>
          <w:rFonts w:ascii="Symbol" w:hAnsi="Symbol" w:cs="Symbol"/>
          <w:color w:val="222222"/>
          <w:sz w:val="20"/>
          <w:szCs w:val="20"/>
        </w:rPr>
        <w:t></w:t>
      </w:r>
      <w:r>
        <w:rPr>
          <w:rFonts w:ascii="Symbol" w:hAnsi="Symbol" w:cs="Symbol"/>
          <w:color w:val="222222"/>
          <w:sz w:val="20"/>
          <w:szCs w:val="20"/>
        </w:rPr>
        <w:tab/>
      </w:r>
      <w:proofErr w:type="gramStart"/>
      <w:r>
        <w:rPr>
          <w:rFonts w:ascii="Comic Sans MS" w:hAnsi="Comic Sans MS" w:cs="Comic Sans MS"/>
          <w:color w:val="222222"/>
          <w:sz w:val="24"/>
          <w:szCs w:val="24"/>
        </w:rPr>
        <w:t>increase</w:t>
      </w:r>
      <w:proofErr w:type="gramEnd"/>
      <w:r>
        <w:rPr>
          <w:rFonts w:ascii="Comic Sans MS" w:hAnsi="Comic Sans MS" w:cs="Comic Sans MS"/>
          <w:color w:val="222222"/>
          <w:sz w:val="24"/>
          <w:szCs w:val="24"/>
        </w:rPr>
        <w:t> </w:t>
      </w:r>
      <w:r>
        <w:rPr>
          <w:rFonts w:ascii="Comic Sans MS" w:hAnsi="Comic Sans MS" w:cs="Comic Sans MS"/>
          <w:color w:val="006262"/>
          <w:sz w:val="24"/>
          <w:szCs w:val="24"/>
          <w:u w:val="single"/>
        </w:rPr>
        <w:t>flood risk</w:t>
      </w:r>
    </w:p>
    <w:p w:rsidR="00A0725A" w:rsidRDefault="00A0725A" w:rsidP="00A0725A">
      <w:pPr>
        <w:autoSpaceDE w:val="0"/>
        <w:autoSpaceDN w:val="0"/>
        <w:adjustRightInd w:val="0"/>
        <w:spacing w:after="20" w:line="240" w:lineRule="auto"/>
        <w:ind w:left="-720" w:firstLine="360"/>
        <w:rPr>
          <w:rFonts w:ascii="Comic Sans MS" w:hAnsi="Comic Sans MS" w:cs="Comic Sans MS"/>
          <w:color w:val="006262"/>
          <w:sz w:val="24"/>
          <w:szCs w:val="24"/>
          <w:u w:val="single"/>
        </w:rPr>
      </w:pPr>
      <w:r>
        <w:rPr>
          <w:rFonts w:ascii="Symbol" w:hAnsi="Symbol" w:cs="Symbol"/>
          <w:color w:val="222222"/>
          <w:sz w:val="20"/>
          <w:szCs w:val="20"/>
        </w:rPr>
        <w:t></w:t>
      </w:r>
      <w:r>
        <w:rPr>
          <w:rFonts w:ascii="Symbol" w:hAnsi="Symbol" w:cs="Symbol"/>
          <w:color w:val="222222"/>
          <w:sz w:val="20"/>
          <w:szCs w:val="20"/>
        </w:rPr>
        <w:tab/>
      </w:r>
      <w:r>
        <w:rPr>
          <w:rFonts w:ascii="Comic Sans MS" w:hAnsi="Comic Sans MS" w:cs="Comic Sans MS"/>
          <w:color w:val="222222"/>
          <w:sz w:val="24"/>
          <w:szCs w:val="24"/>
        </w:rPr>
        <w:t>hamper </w:t>
      </w:r>
      <w:r>
        <w:rPr>
          <w:rFonts w:ascii="Comic Sans MS" w:hAnsi="Comic Sans MS" w:cs="Comic Sans MS"/>
          <w:color w:val="006262"/>
          <w:sz w:val="24"/>
          <w:szCs w:val="24"/>
          <w:u w:val="single"/>
        </w:rPr>
        <w:t>navigation</w:t>
      </w:r>
    </w:p>
    <w:p w:rsidR="00A0725A" w:rsidRDefault="00A0725A" w:rsidP="00A0725A">
      <w:pPr>
        <w:autoSpaceDE w:val="0"/>
        <w:autoSpaceDN w:val="0"/>
        <w:adjustRightInd w:val="0"/>
        <w:spacing w:after="20" w:line="240" w:lineRule="auto"/>
        <w:ind w:left="-720" w:firstLine="360"/>
        <w:rPr>
          <w:rFonts w:ascii="Comic Sans MS" w:hAnsi="Comic Sans MS" w:cs="Comic Sans MS"/>
          <w:color w:val="222222"/>
          <w:sz w:val="24"/>
          <w:szCs w:val="24"/>
        </w:rPr>
      </w:pPr>
      <w:r>
        <w:rPr>
          <w:rFonts w:ascii="Symbol" w:hAnsi="Symbol" w:cs="Symbol"/>
          <w:color w:val="222222"/>
          <w:sz w:val="20"/>
          <w:szCs w:val="20"/>
        </w:rPr>
        <w:t></w:t>
      </w:r>
      <w:r>
        <w:rPr>
          <w:rFonts w:ascii="Symbol" w:hAnsi="Symbol" w:cs="Symbol"/>
          <w:color w:val="222222"/>
          <w:sz w:val="20"/>
          <w:szCs w:val="20"/>
        </w:rPr>
        <w:tab/>
      </w:r>
      <w:proofErr w:type="gramStart"/>
      <w:r>
        <w:rPr>
          <w:rFonts w:ascii="Comic Sans MS" w:hAnsi="Comic Sans MS" w:cs="Comic Sans MS"/>
          <w:color w:val="222222"/>
          <w:sz w:val="24"/>
          <w:szCs w:val="24"/>
        </w:rPr>
        <w:t>lower</w:t>
      </w:r>
      <w:proofErr w:type="gramEnd"/>
      <w:r>
        <w:rPr>
          <w:rFonts w:ascii="Comic Sans MS" w:hAnsi="Comic Sans MS" w:cs="Comic Sans MS"/>
          <w:color w:val="222222"/>
          <w:sz w:val="24"/>
          <w:szCs w:val="24"/>
        </w:rPr>
        <w:t xml:space="preserve"> groundwater tables</w:t>
      </w:r>
    </w:p>
    <w:p w:rsidR="00A0725A" w:rsidRDefault="00A0725A" w:rsidP="00A0725A">
      <w:pPr>
        <w:autoSpaceDE w:val="0"/>
        <w:autoSpaceDN w:val="0"/>
        <w:adjustRightInd w:val="0"/>
        <w:spacing w:after="20" w:line="240" w:lineRule="auto"/>
        <w:ind w:left="-720" w:firstLine="360"/>
        <w:rPr>
          <w:rFonts w:ascii="Comic Sans MS" w:hAnsi="Comic Sans MS" w:cs="Comic Sans MS"/>
          <w:color w:val="222222"/>
          <w:sz w:val="24"/>
          <w:szCs w:val="24"/>
        </w:rPr>
      </w:pPr>
      <w:r>
        <w:rPr>
          <w:rFonts w:ascii="Symbol" w:hAnsi="Symbol" w:cs="Symbol"/>
          <w:color w:val="222222"/>
          <w:sz w:val="20"/>
          <w:szCs w:val="20"/>
        </w:rPr>
        <w:t></w:t>
      </w:r>
      <w:r>
        <w:rPr>
          <w:rFonts w:ascii="Symbol" w:hAnsi="Symbol" w:cs="Symbol"/>
          <w:color w:val="222222"/>
          <w:sz w:val="20"/>
          <w:szCs w:val="20"/>
        </w:rPr>
        <w:tab/>
      </w:r>
      <w:r>
        <w:rPr>
          <w:rFonts w:ascii="Comic Sans MS" w:hAnsi="Comic Sans MS" w:cs="Comic Sans MS"/>
          <w:color w:val="222222"/>
          <w:sz w:val="24"/>
          <w:szCs w:val="24"/>
        </w:rPr>
        <w:t>cause an accumulation of toxic materials</w:t>
      </w:r>
    </w:p>
    <w:p w:rsidR="00A0725A" w:rsidRDefault="00A0725A" w:rsidP="00A0725A">
      <w:pPr>
        <w:autoSpaceDE w:val="0"/>
        <w:autoSpaceDN w:val="0"/>
        <w:adjustRightInd w:val="0"/>
        <w:spacing w:after="20" w:line="240" w:lineRule="auto"/>
        <w:ind w:left="-720" w:firstLine="360"/>
        <w:rPr>
          <w:rFonts w:ascii="Comic Sans MS" w:hAnsi="Comic Sans MS" w:cs="Comic Sans MS"/>
          <w:color w:val="222222"/>
          <w:sz w:val="24"/>
          <w:szCs w:val="24"/>
        </w:rPr>
      </w:pPr>
      <w:r>
        <w:rPr>
          <w:rFonts w:ascii="Symbol" w:hAnsi="Symbol" w:cs="Symbol"/>
          <w:color w:val="222222"/>
          <w:sz w:val="20"/>
          <w:szCs w:val="20"/>
        </w:rPr>
        <w:t></w:t>
      </w:r>
      <w:r>
        <w:rPr>
          <w:rFonts w:ascii="Symbol" w:hAnsi="Symbol" w:cs="Symbol"/>
          <w:color w:val="222222"/>
          <w:sz w:val="20"/>
          <w:szCs w:val="20"/>
        </w:rPr>
        <w:tab/>
      </w:r>
      <w:r>
        <w:rPr>
          <w:rFonts w:ascii="Comic Sans MS" w:hAnsi="Comic Sans MS" w:cs="Comic Sans MS"/>
          <w:color w:val="222222"/>
          <w:sz w:val="24"/>
          <w:szCs w:val="24"/>
        </w:rPr>
        <w:t>affect entire ecosystems.</w:t>
      </w:r>
    </w:p>
    <w:p w:rsidR="00A0725A" w:rsidRPr="00A0725A" w:rsidRDefault="00A0725A" w:rsidP="00A0725A">
      <w:pPr>
        <w:pStyle w:val="ListParagraph"/>
        <w:numPr>
          <w:ilvl w:val="0"/>
          <w:numId w:val="2"/>
        </w:numPr>
        <w:autoSpaceDE w:val="0"/>
        <w:autoSpaceDN w:val="0"/>
        <w:adjustRightInd w:val="0"/>
        <w:spacing w:after="20" w:line="240" w:lineRule="auto"/>
        <w:rPr>
          <w:rFonts w:ascii="Comic Sans MS" w:hAnsi="Comic Sans MS" w:cs="Comic Sans MS"/>
          <w:color w:val="222222"/>
          <w:sz w:val="24"/>
          <w:szCs w:val="24"/>
        </w:rPr>
      </w:pPr>
      <w:r w:rsidRPr="00A0725A">
        <w:rPr>
          <w:rFonts w:ascii="Comic Sans MS" w:hAnsi="Comic Sans MS" w:cs="Comic Sans MS"/>
          <w:color w:val="222222"/>
          <w:sz w:val="24"/>
          <w:szCs w:val="24"/>
        </w:rPr>
        <w:t xml:space="preserve">The </w:t>
      </w:r>
      <w:proofErr w:type="spellStart"/>
      <w:r w:rsidRPr="00A0725A">
        <w:rPr>
          <w:rFonts w:ascii="Comic Sans MS" w:hAnsi="Comic Sans MS" w:cs="Comic Sans MS"/>
          <w:color w:val="222222"/>
          <w:sz w:val="24"/>
          <w:szCs w:val="24"/>
        </w:rPr>
        <w:t>build up</w:t>
      </w:r>
      <w:proofErr w:type="spellEnd"/>
      <w:r w:rsidRPr="00A0725A">
        <w:rPr>
          <w:rFonts w:ascii="Comic Sans MS" w:hAnsi="Comic Sans MS" w:cs="Comic Sans MS"/>
          <w:color w:val="222222"/>
          <w:sz w:val="24"/>
          <w:szCs w:val="24"/>
        </w:rPr>
        <w:t xml:space="preserve"> of sedimentation in the reservoir also reduces the </w:t>
      </w:r>
      <w:r w:rsidRPr="00A0725A">
        <w:rPr>
          <w:rFonts w:ascii="Comic Sans MS" w:hAnsi="Comic Sans MS" w:cs="Comic Sans MS"/>
          <w:color w:val="222222"/>
          <w:sz w:val="24"/>
          <w:szCs w:val="24"/>
        </w:rPr>
        <w:t xml:space="preserve">dam's capacity and </w:t>
      </w:r>
      <w:r w:rsidRPr="00A0725A">
        <w:rPr>
          <w:rFonts w:ascii="Comic Sans MS" w:hAnsi="Comic Sans MS" w:cs="Comic Sans MS"/>
          <w:color w:val="222222"/>
          <w:sz w:val="24"/>
          <w:szCs w:val="24"/>
        </w:rPr>
        <w:t>operational lifetime. </w:t>
      </w:r>
    </w:p>
    <w:tbl>
      <w:tblPr>
        <w:tblStyle w:val="TableGrid"/>
        <w:tblW w:w="11340" w:type="dxa"/>
        <w:tblInd w:w="18" w:type="dxa"/>
        <w:tblLook w:val="04A0" w:firstRow="1" w:lastRow="0" w:firstColumn="1" w:lastColumn="0" w:noHBand="0" w:noVBand="1"/>
      </w:tblPr>
      <w:tblGrid>
        <w:gridCol w:w="11340"/>
      </w:tblGrid>
      <w:tr w:rsidR="00A0725A" w:rsidTr="00A0725A">
        <w:tc>
          <w:tcPr>
            <w:tcW w:w="11340" w:type="dxa"/>
          </w:tcPr>
          <w:p w:rsidR="00A0725A" w:rsidRDefault="00A0725A" w:rsidP="001D33B6">
            <w:pPr>
              <w:autoSpaceDE w:val="0"/>
              <w:autoSpaceDN w:val="0"/>
              <w:adjustRightInd w:val="0"/>
              <w:spacing w:after="20"/>
              <w:rPr>
                <w:rFonts w:ascii="Comic Sans MS" w:hAnsi="Comic Sans MS" w:cs="Comic Sans MS"/>
                <w:color w:val="222222"/>
                <w:sz w:val="24"/>
                <w:szCs w:val="24"/>
              </w:rPr>
            </w:pPr>
            <w:r>
              <w:rPr>
                <w:rFonts w:ascii="Comic Sans MS" w:hAnsi="Comic Sans MS" w:cs="Comic Sans MS"/>
                <w:color w:val="222222"/>
                <w:sz w:val="24"/>
                <w:szCs w:val="24"/>
              </w:rPr>
              <w:t>List at least 4 reasons damming a river causes problems for the environment</w:t>
            </w:r>
          </w:p>
        </w:tc>
      </w:tr>
      <w:tr w:rsidR="00A0725A" w:rsidTr="00A0725A">
        <w:trPr>
          <w:trHeight w:val="683"/>
        </w:trPr>
        <w:tc>
          <w:tcPr>
            <w:tcW w:w="11340" w:type="dxa"/>
          </w:tcPr>
          <w:p w:rsidR="00A0725A" w:rsidRPr="000E342F" w:rsidRDefault="00A0725A" w:rsidP="00A0725A">
            <w:pPr>
              <w:pStyle w:val="ListParagraph"/>
              <w:numPr>
                <w:ilvl w:val="0"/>
                <w:numId w:val="1"/>
              </w:numPr>
              <w:autoSpaceDE w:val="0"/>
              <w:autoSpaceDN w:val="0"/>
              <w:adjustRightInd w:val="0"/>
              <w:spacing w:after="20"/>
              <w:rPr>
                <w:rFonts w:ascii="Comic Sans MS" w:hAnsi="Comic Sans MS" w:cs="Comic Sans MS"/>
                <w:color w:val="222222"/>
                <w:sz w:val="24"/>
                <w:szCs w:val="24"/>
              </w:rPr>
            </w:pPr>
          </w:p>
        </w:tc>
      </w:tr>
      <w:tr w:rsidR="00A0725A" w:rsidTr="00A0725A">
        <w:trPr>
          <w:trHeight w:val="710"/>
        </w:trPr>
        <w:tc>
          <w:tcPr>
            <w:tcW w:w="11340" w:type="dxa"/>
          </w:tcPr>
          <w:p w:rsidR="00A0725A" w:rsidRPr="000E342F" w:rsidRDefault="00A0725A" w:rsidP="00A0725A">
            <w:pPr>
              <w:pStyle w:val="ListParagraph"/>
              <w:numPr>
                <w:ilvl w:val="0"/>
                <w:numId w:val="1"/>
              </w:numPr>
              <w:autoSpaceDE w:val="0"/>
              <w:autoSpaceDN w:val="0"/>
              <w:adjustRightInd w:val="0"/>
              <w:spacing w:after="20"/>
              <w:rPr>
                <w:rFonts w:ascii="Comic Sans MS" w:hAnsi="Comic Sans MS" w:cs="Comic Sans MS"/>
                <w:color w:val="222222"/>
                <w:sz w:val="24"/>
                <w:szCs w:val="24"/>
              </w:rPr>
            </w:pPr>
          </w:p>
        </w:tc>
      </w:tr>
      <w:tr w:rsidR="00A0725A" w:rsidTr="00A0725A">
        <w:trPr>
          <w:trHeight w:val="800"/>
        </w:trPr>
        <w:tc>
          <w:tcPr>
            <w:tcW w:w="11340" w:type="dxa"/>
          </w:tcPr>
          <w:p w:rsidR="00A0725A" w:rsidRPr="000E342F" w:rsidRDefault="00A0725A" w:rsidP="00A0725A">
            <w:pPr>
              <w:pStyle w:val="ListParagraph"/>
              <w:numPr>
                <w:ilvl w:val="0"/>
                <w:numId w:val="1"/>
              </w:numPr>
              <w:autoSpaceDE w:val="0"/>
              <w:autoSpaceDN w:val="0"/>
              <w:adjustRightInd w:val="0"/>
              <w:spacing w:after="20"/>
              <w:rPr>
                <w:rFonts w:ascii="Comic Sans MS" w:hAnsi="Comic Sans MS" w:cs="Comic Sans MS"/>
                <w:color w:val="222222"/>
                <w:sz w:val="24"/>
                <w:szCs w:val="24"/>
              </w:rPr>
            </w:pPr>
          </w:p>
        </w:tc>
      </w:tr>
      <w:tr w:rsidR="00A0725A" w:rsidTr="00A0725A">
        <w:trPr>
          <w:trHeight w:val="737"/>
        </w:trPr>
        <w:tc>
          <w:tcPr>
            <w:tcW w:w="11340" w:type="dxa"/>
          </w:tcPr>
          <w:p w:rsidR="00A0725A" w:rsidRPr="000E342F" w:rsidRDefault="00A0725A" w:rsidP="00A0725A">
            <w:pPr>
              <w:pStyle w:val="ListParagraph"/>
              <w:numPr>
                <w:ilvl w:val="0"/>
                <w:numId w:val="1"/>
              </w:numPr>
              <w:autoSpaceDE w:val="0"/>
              <w:autoSpaceDN w:val="0"/>
              <w:adjustRightInd w:val="0"/>
              <w:spacing w:after="20"/>
              <w:rPr>
                <w:rFonts w:ascii="Comic Sans MS" w:hAnsi="Comic Sans MS" w:cs="Comic Sans MS"/>
                <w:color w:val="222222"/>
                <w:sz w:val="24"/>
                <w:szCs w:val="24"/>
              </w:rPr>
            </w:pPr>
            <w:bookmarkStart w:id="0" w:name="_GoBack"/>
            <w:bookmarkEnd w:id="0"/>
          </w:p>
        </w:tc>
      </w:tr>
    </w:tbl>
    <w:p w:rsidR="002A3688" w:rsidRDefault="002A3688" w:rsidP="00A0725A"/>
    <w:sectPr w:rsidR="002A3688" w:rsidSect="00575EC3">
      <w:headerReference w:type="default" r:id="rId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C3" w:rsidRPr="00575EC3" w:rsidRDefault="00A0725A" w:rsidP="00575EC3">
    <w:pPr>
      <w:pStyle w:val="Header"/>
      <w:jc w:val="right"/>
      <w:rPr>
        <w:rFonts w:ascii="Comic Sans MS" w:hAnsi="Comic Sans MS"/>
        <w:b/>
        <w:sz w:val="18"/>
        <w:szCs w:val="18"/>
      </w:rPr>
    </w:pPr>
    <w:proofErr w:type="spellStart"/>
    <w:r>
      <w:rPr>
        <w:rFonts w:ascii="Comic Sans MS" w:hAnsi="Comic Sans MS"/>
        <w:b/>
        <w:sz w:val="18"/>
        <w:szCs w:val="18"/>
      </w:rPr>
      <w:t>Name__________________________________Date_____Period</w:t>
    </w:r>
    <w:proofErr w:type="spellEnd"/>
    <w:r>
      <w:rPr>
        <w:rFonts w:ascii="Comic Sans MS" w:hAnsi="Comic Sans MS"/>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B37"/>
    <w:multiLevelType w:val="hybridMultilevel"/>
    <w:tmpl w:val="FC02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F62EB3"/>
    <w:multiLevelType w:val="hybridMultilevel"/>
    <w:tmpl w:val="0F2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5A"/>
    <w:rsid w:val="002A3688"/>
    <w:rsid w:val="00A0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5A"/>
  </w:style>
  <w:style w:type="paragraph" w:styleId="ListParagraph">
    <w:name w:val="List Paragraph"/>
    <w:basedOn w:val="Normal"/>
    <w:uiPriority w:val="34"/>
    <w:qFormat/>
    <w:rsid w:val="00A0725A"/>
    <w:pPr>
      <w:ind w:left="720"/>
      <w:contextualSpacing/>
    </w:pPr>
  </w:style>
  <w:style w:type="table" w:styleId="TableGrid">
    <w:name w:val="Table Grid"/>
    <w:basedOn w:val="TableNormal"/>
    <w:uiPriority w:val="59"/>
    <w:rsid w:val="00A0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5A"/>
  </w:style>
  <w:style w:type="paragraph" w:styleId="ListParagraph">
    <w:name w:val="List Paragraph"/>
    <w:basedOn w:val="Normal"/>
    <w:uiPriority w:val="34"/>
    <w:qFormat/>
    <w:rsid w:val="00A0725A"/>
    <w:pPr>
      <w:ind w:left="720"/>
      <w:contextualSpacing/>
    </w:pPr>
  </w:style>
  <w:style w:type="table" w:styleId="TableGrid">
    <w:name w:val="Table Grid"/>
    <w:basedOn w:val="TableNormal"/>
    <w:uiPriority w:val="59"/>
    <w:rsid w:val="00A0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Caesar Rodney School District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kathryn.comegys</dc:creator>
  <cp:lastModifiedBy>kathryn.comegys</cp:lastModifiedBy>
  <cp:revision>1</cp:revision>
  <dcterms:created xsi:type="dcterms:W3CDTF">2015-05-05T14:02:00Z</dcterms:created>
  <dcterms:modified xsi:type="dcterms:W3CDTF">2015-05-05T14:17:00Z</dcterms:modified>
</cp:coreProperties>
</file>